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Пер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ечень документов, необходимых для предоставления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слуги- получение разрешения на размещение объекта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18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Перечня –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граждающие устройства на придомовых территориях МКД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tbl>
      <w:tblPr>
        <w:tblStyle w:val="839"/>
        <w:tblW w:w="1010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260"/>
        <w:gridCol w:w="3334"/>
        <w:gridCol w:w="3084"/>
      </w:tblGrid>
      <w:tr>
        <w:trPr>
          <w:trHeight w:val="733"/>
        </w:trPr>
        <w:tblPrEx/>
        <w:tc>
          <w:tcPr>
            <w:tcW w:w="43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п/п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Перечень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документов, необходимых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для предоставления Услуги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Способы подачи документов,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требования к представлению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Иные требования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430" w:type="dxa"/>
            <w:noWrap w:val="false"/>
            <w:textDirection w:val="lrTb"/>
          </w:tcPr>
          <w:p>
            <w:pPr>
              <w:numPr>
                <w:numId w:val="1"/>
                <w:ilvl w:val="0"/>
              </w:numPr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Заявление о планируемом размещении объекта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по почте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Единый портал, Региональный портал - формируется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заполнении интерактивной формы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430" w:type="dxa"/>
            <w:noWrap w:val="false"/>
            <w:textDirection w:val="lrTb"/>
          </w:tcPr>
          <w:p>
            <w:pPr>
              <w:numPr>
                <w:numId w:val="1"/>
                <w:ilvl w:val="0"/>
              </w:numPr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Один из документов,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удостоверяющих личность: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паспорт гражданина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паспорт гражданина СССР (действителен до замены его в установленные сроки на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паспорт гражданина РФ)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временное удостоверение личности гражданина РФ;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</w:rPr>
              <w:t xml:space="preserve">- удостоверение личности военнослужащего, военный билет;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паспорт иностранного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гражданина или иной документ,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установленный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Федеральным законом от 25.07.2002 № 115-ФЗ «О правовом положении иностранных граждан в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Российской Федерации»,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признаваемый в соответствии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с международным договором Российской Федерации в качестве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документа, удостоверяющего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личность иностранного гражданина;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документ, выданный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иностранным государством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 признаваемый в соответствии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с международным договором Российской Федерации в качестве документа, удостоверяющего личность лица без гражданства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Оригинал и 1 копия документа представляется при личном обращении в МФЦ, оригинал документа после установления личности возвращается заявителю.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сведения из документа, удосто</w:t>
            </w:r>
            <w:r>
              <w:rPr>
                <w:rFonts w:ascii="Times New Roman" w:hAnsi="Times New Roman"/>
                <w:color w:val="000000"/>
              </w:rPr>
              <w:t xml:space="preserve">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      </w:r>
            <w:r>
              <w:rPr>
                <w:rFonts w:ascii="Times New Roman" w:hAnsi="Times New Roman"/>
                <w:color w:val="000000"/>
              </w:rPr>
              <w:t xml:space="preserve">межведомственного электронного взаимодействия.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430" w:type="dxa"/>
            <w:noWrap w:val="false"/>
            <w:textDirection w:val="lrTb"/>
          </w:tcPr>
          <w:p>
            <w:pPr>
              <w:numPr>
                <w:numId w:val="1"/>
                <w:ilvl w:val="0"/>
              </w:numPr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Документ, подтверждающий полномочия законного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представителя заявителя,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доверенность на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представление интересов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физического или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юридического лица</w:t>
            </w:r>
            <w:r>
              <w:rPr>
                <w:rFonts w:ascii="Times New Roman" w:hAnsi="Times New Roman"/>
                <w:b w:val="0"/>
                <w:bCs w:val="0"/>
                <w:color w:val="000000"/>
                <w:highlight w:val="none"/>
              </w:rPr>
              <w:t xml:space="preserve"> (в случае обращения представителя заявителя)</w:t>
            </w:r>
            <w:r>
              <w:rPr>
                <w:rFonts w:ascii="Times New Roman" w:hAnsi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Оригинал и 1 копия документа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представляется при личном обращении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МФЦ, оригинал возвращается заявителю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ind w:firstLine="3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36"/>
        </w:trPr>
        <w:tblPrEx/>
        <w:tc>
          <w:tcPr>
            <w:tcW w:w="430" w:type="dxa"/>
            <w:noWrap w:val="false"/>
            <w:textDirection w:val="lrTb"/>
          </w:tcPr>
          <w:p>
            <w:pPr>
              <w:numPr>
                <w:numId w:val="1"/>
                <w:ilvl w:val="0"/>
              </w:numPr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Согласие на обработку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персональных данных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по почте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36"/>
        </w:trPr>
        <w:tblPrEx/>
        <w:tc>
          <w:tcPr>
            <w:tcW w:w="430" w:type="dxa"/>
            <w:noWrap w:val="false"/>
            <w:textDirection w:val="lrTb"/>
          </w:tcPr>
          <w:p>
            <w:r>
              <w:t xml:space="preserve">5</w:t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 xml:space="preserve">Схема границ предполагаемых к использованию земель или части земельного участка</w:t>
            </w:r>
            <w:r>
              <w:rPr>
                <w:rFonts w:ascii="Times New Roman" w:hAnsi="Times New Roman"/>
                <w:highlight w:val="none"/>
              </w:rPr>
              <w:t xml:space="preserve"> на кадастровом плане территории с указанием координат характерных точек границ территории</w:t>
            </w:r>
            <w:r>
              <w:rPr>
                <w:rFonts w:ascii="Times New Roman" w:hAnsi="Times New Roman"/>
                <w:highlight w:val="none"/>
              </w:rPr>
              <w:t xml:space="preserve"> - в случае, если планируется использовать земли </w:t>
            </w:r>
            <w:r>
              <w:rPr>
                <w:rFonts w:ascii="Times New Roman" w:hAnsi="Times New Roman"/>
                <w:highlight w:val="none"/>
              </w:rPr>
              <w:t xml:space="preserve">или часть земельного участка (с использованием системы координат, применяемой при ве</w:t>
            </w:r>
            <w:r>
              <w:rPr>
                <w:rFonts w:ascii="Times New Roman" w:hAnsi="Times New Roman"/>
              </w:rPr>
              <w:t xml:space="preserve">дении Единого государственного реестра недвижимости)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по почте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экземпляров: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36"/>
        </w:trPr>
        <w:tblPrEx/>
        <w:tc>
          <w:tcPr>
            <w:tcW w:w="430" w:type="dxa"/>
            <w:noWrap w:val="false"/>
            <w:textDirection w:val="lrTb"/>
          </w:tcPr>
          <w:p>
            <w:pPr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Проект благоустройства, 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согласованный с Уполномоченным органом, если такое согласование предусмотрено нормативными правовыми актами муниципального образования</w:t>
            </w:r>
            <w:r>
              <w:rPr>
                <w:rFonts w:ascii="Times New Roman" w:hAnsi="Times New Roman"/>
                <w:color w:val="000000"/>
                <w:highlight w:val="none"/>
              </w:rPr>
              <w:br/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по почте.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50"/>
        </w:trPr>
        <w:tblPrEx/>
        <w:tc>
          <w:tcPr>
            <w:tcW w:w="10108" w:type="dxa"/>
            <w:gridSpan w:val="4"/>
            <w:vMerge w:val="restart"/>
            <w:noWrap w:val="false"/>
            <w:textDirection w:val="lrTb"/>
          </w:tcPr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Перечень документов, которые заявитель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 вправе представить по собственной инициативе,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rPr>
          <w:trHeight w:val="433"/>
        </w:trPr>
        <w:tblPrEx/>
        <w:tc>
          <w:tcPr>
            <w:tcW w:w="430" w:type="dxa"/>
            <w:noWrap w:val="false"/>
            <w:textDirection w:val="lrTb"/>
          </w:tcPr>
          <w:p>
            <w:pPr>
              <w:ind w:left="349" w:firstLine="0"/>
              <w:contextualSpacing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7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Выписка из ЕГРН о соответствующем земельном участке, на котором планируется размещение объекта 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3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по почте.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ind w:left="720"/>
      <w:contextualSpacing/>
    </w:pPr>
  </w:style>
  <w:style w:type="character" w:styleId="838" w:default="1">
    <w:name w:val="Default Paragraph Font"/>
    <w:uiPriority w:val="1"/>
    <w:semiHidden/>
    <w:unhideWhenUsed/>
  </w:style>
  <w:style w:type="table" w:styleId="839" w:customStyle="1">
    <w:name w:val="Сетка таблицы1"/>
    <w:uiPriority w:val="5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n.tumarinson</cp:lastModifiedBy>
  <cp:revision>2</cp:revision>
  <dcterms:modified xsi:type="dcterms:W3CDTF">2026-02-11T11:14:12Z</dcterms:modified>
</cp:coreProperties>
</file>